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7" w:rsidRPr="00A4177C" w:rsidRDefault="00080B4A">
      <w:pPr>
        <w:rPr>
          <w:rFonts w:ascii="Trebuchet MS" w:hAnsi="Trebuchet MS"/>
          <w:b/>
          <w:bCs/>
          <w:color w:val="663300"/>
          <w:sz w:val="32"/>
          <w:szCs w:val="32"/>
        </w:rPr>
      </w:pPr>
      <w:r w:rsidRPr="00A4177C">
        <w:rPr>
          <w:rFonts w:ascii="Trebuchet MS" w:hAnsi="Trebuchet MS"/>
          <w:b/>
          <w:bCs/>
          <w:color w:val="663300"/>
          <w:sz w:val="32"/>
          <w:szCs w:val="32"/>
        </w:rPr>
        <w:t xml:space="preserve">            Reported Speech (Indirect Speech)</w:t>
      </w:r>
    </w:p>
    <w:p w:rsidR="00080B4A" w:rsidRPr="00A4177C" w:rsidRDefault="00080B4A">
      <w:pPr>
        <w:rPr>
          <w:rFonts w:ascii="Trebuchet MS" w:hAnsi="Trebuchet MS"/>
          <w:b/>
          <w:bCs/>
          <w:color w:val="663300"/>
          <w:sz w:val="32"/>
          <w:szCs w:val="32"/>
        </w:rPr>
      </w:pP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4"/>
        <w:gridCol w:w="5476"/>
      </w:tblGrid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Reported speech 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She says: "I like tuna fish."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She says that she likes tuna fish. 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She said: "I'm visiting Paris next weekend"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She said that she was visiting Paris the following weekend. 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outlineLvl w:val="3"/>
        <w:rPr>
          <w:rFonts w:ascii="Trebuchet MS" w:eastAsia="Times New Roman" w:hAnsi="Trebuchet MS" w:cs="Times New Roman"/>
          <w:b/>
          <w:bCs/>
          <w:color w:val="871A2F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871A2F"/>
          <w:sz w:val="32"/>
          <w:szCs w:val="32"/>
        </w:rPr>
        <w:t>A. Reporting Statements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When transforming statements, check whether you have to change:</w:t>
      </w:r>
    </w:p>
    <w:p w:rsidR="00080B4A" w:rsidRPr="00080B4A" w:rsidRDefault="00080B4A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pronouns </w:t>
      </w:r>
    </w:p>
    <w:p w:rsidR="00080B4A" w:rsidRPr="00080B4A" w:rsidRDefault="00080B4A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tense </w:t>
      </w:r>
    </w:p>
    <w:p w:rsidR="00080B4A" w:rsidRPr="00080B4A" w:rsidRDefault="00080B4A" w:rsidP="00080B4A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300" w:lineRule="atLeast"/>
        <w:ind w:left="145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place and time expression </w:t>
      </w:r>
    </w:p>
    <w:p w:rsidR="00080B4A" w:rsidRPr="00080B4A" w:rsidRDefault="00080B4A" w:rsidP="00080B4A">
      <w:pPr>
        <w:shd w:val="clear" w:color="auto" w:fill="FBFBFB"/>
        <w:spacing w:beforeAutospacing="1" w:after="100" w:afterAutospacing="1" w:line="300" w:lineRule="atLeast"/>
        <w:outlineLvl w:val="4"/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  <w:t>1- Pronouns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In reported speech, you often have to change the pronoun depending on who says what.</w:t>
      </w:r>
    </w:p>
    <w:p w:rsidR="00080B4A" w:rsidRPr="00080B4A" w:rsidRDefault="00080B4A" w:rsidP="00080B4A">
      <w:pPr>
        <w:shd w:val="clear" w:color="auto" w:fill="FBFBFB"/>
        <w:spacing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Example: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She says, “</w:t>
      </w:r>
      <w:r w:rsidRPr="00A4177C">
        <w:rPr>
          <w:rFonts w:ascii="Trebuchet MS" w:eastAsia="Times New Roman" w:hAnsi="Trebuchet MS" w:cs="Times New Roman"/>
          <w:sz w:val="32"/>
          <w:szCs w:val="32"/>
        </w:rPr>
        <w:t>My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dad likes roast chicken.” – She says that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her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dad likes roast chicken.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outlineLvl w:val="4"/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</w:pPr>
      <w:r w:rsidRPr="00080B4A">
        <w:rPr>
          <w:rFonts w:ascii="Trebuchet MS" w:eastAsia="Times New Roman" w:hAnsi="Trebuchet MS" w:cs="Times New Roman"/>
          <w:b/>
          <w:bCs/>
          <w:color w:val="66CC00"/>
          <w:sz w:val="32"/>
          <w:szCs w:val="32"/>
        </w:rPr>
        <w:t>2- Tenses</w:t>
      </w:r>
    </w:p>
    <w:p w:rsidR="00080B4A" w:rsidRPr="00080B4A" w:rsidRDefault="00080B4A" w:rsidP="00080B4A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217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If the sentence starts in the present, there is </w:t>
      </w:r>
      <w:r w:rsidRPr="00A4177C">
        <w:rPr>
          <w:rFonts w:ascii="Trebuchet MS" w:eastAsia="Times New Roman" w:hAnsi="Trebuchet MS" w:cs="Times New Roman"/>
          <w:b/>
          <w:bCs/>
          <w:i/>
          <w:iCs/>
          <w:sz w:val="32"/>
          <w:szCs w:val="32"/>
        </w:rPr>
        <w:t>no backshift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of tenses in reported speech.</w:t>
      </w:r>
    </w:p>
    <w:p w:rsidR="00080B4A" w:rsidRPr="00080B4A" w:rsidRDefault="00080B4A" w:rsidP="00080B4A">
      <w:pPr>
        <w:numPr>
          <w:ilvl w:val="0"/>
          <w:numId w:val="2"/>
        </w:numPr>
        <w:shd w:val="clear" w:color="auto" w:fill="FBFBFB"/>
        <w:spacing w:before="100" w:beforeAutospacing="1" w:after="100" w:afterAutospacing="1" w:line="300" w:lineRule="atLeast"/>
        <w:ind w:left="2175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If the sentence starts in the past, there is often </w:t>
      </w:r>
      <w:r w:rsidRPr="00A4177C">
        <w:rPr>
          <w:rFonts w:ascii="Trebuchet MS" w:eastAsia="Times New Roman" w:hAnsi="Trebuchet MS" w:cs="Times New Roman"/>
          <w:b/>
          <w:bCs/>
          <w:i/>
          <w:iCs/>
          <w:sz w:val="32"/>
          <w:szCs w:val="32"/>
        </w:rPr>
        <w:t>backshift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of tenses in reported speech.</w:t>
      </w:r>
    </w:p>
    <w:tbl>
      <w:tblPr>
        <w:tblW w:w="0" w:type="auto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1"/>
        <w:gridCol w:w="2599"/>
        <w:gridCol w:w="4640"/>
      </w:tblGrid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(no backshift)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“I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</w:rPr>
              <w:t>says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</w:t>
            </w:r>
          </w:p>
        </w:tc>
      </w:tr>
      <w:tr w:rsidR="00080B4A" w:rsidRPr="00080B4A" w:rsidTr="00080B4A">
        <w:trPr>
          <w:tblCellSpacing w:w="4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(backshift)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“I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write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poems.”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i/>
                <w:iCs/>
                <w:sz w:val="32"/>
                <w:szCs w:val="32"/>
              </w:rPr>
              <w:t>said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wrote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poems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p w:rsidR="00080B4A" w:rsidRPr="00A4177C" w:rsidRDefault="00080B4A">
      <w:pPr>
        <w:rPr>
          <w:sz w:val="32"/>
          <w:szCs w:val="32"/>
        </w:rPr>
      </w:pP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Example</w:t>
      </w:r>
      <w:proofErr w:type="gramStart"/>
      <w:r w:rsidRPr="00080B4A">
        <w:rPr>
          <w:rFonts w:ascii="Trebuchet MS" w:eastAsia="Times New Roman" w:hAnsi="Trebuchet MS" w:cs="Times New Roman"/>
          <w:sz w:val="32"/>
          <w:szCs w:val="32"/>
        </w:rPr>
        <w:t>:</w:t>
      </w:r>
      <w:proofErr w:type="gramEnd"/>
      <w:r w:rsidRPr="00080B4A">
        <w:rPr>
          <w:rFonts w:ascii="Trebuchet MS" w:eastAsia="Times New Roman" w:hAnsi="Trebuchet MS" w:cs="Times New Roman"/>
          <w:sz w:val="32"/>
          <w:szCs w:val="32"/>
        </w:rPr>
        <w:br/>
        <w:t xml:space="preserve">He said, “I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am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happy.” – He said that he </w:t>
      </w:r>
      <w:r w:rsidRPr="00A4177C">
        <w:rPr>
          <w:rFonts w:ascii="Trebuchet MS" w:eastAsia="Times New Roman" w:hAnsi="Trebuchet MS" w:cs="Times New Roman"/>
          <w:sz w:val="32"/>
          <w:szCs w:val="32"/>
        </w:rPr>
        <w:t>was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happy.</w:t>
      </w:r>
    </w:p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A4177C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Examples of the main changes in tense: 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7"/>
        <w:gridCol w:w="4993"/>
      </w:tblGrid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Simple Present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am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happy"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Simple Past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happy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Present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said: "I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'm looking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for my keys"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 looking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for his keys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Simple Past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visited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New York last year"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Simple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visited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New York the previous year.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Present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said: " I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've lived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here for a long time 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lived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there for a long time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"They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finished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work when 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arrived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Past Perfect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they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had finished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work when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arrived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was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when the accident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occurred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he had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when the accident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occurred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lastRenderedPageBreak/>
              <w:t>Present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have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for two hours."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he had been playing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football for two hours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been reading 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a newspaper when the light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went off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Past Perfect Progressive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 that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been reading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a newspaper when the light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had gone off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Future Simple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will+verb</w:t>
            </w:r>
            <w:proofErr w:type="spellEnd"/>
            <w:proofErr w:type="gram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proofErr w:type="gramEnd"/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will open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door."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proofErr w:type="gram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proofErr w:type="gramEnd"/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he would open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door.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 xml:space="preserve">He said: "I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 buy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Mercedes if I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were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rich"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Conditional (</w:t>
            </w:r>
            <w:proofErr w:type="spellStart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would+verb</w:t>
            </w:r>
            <w:proofErr w:type="spellEnd"/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)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br/>
              <w:t>He said that he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 xml:space="preserve"> would buy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Mercedes if he </w:t>
            </w:r>
            <w:r w:rsidRPr="00A4177C">
              <w:rPr>
                <w:rFonts w:ascii="Trebuchet MS" w:eastAsia="Times New Roman" w:hAnsi="Trebuchet MS" w:cs="Times New Roman"/>
                <w:b/>
                <w:bCs/>
                <w:sz w:val="32"/>
                <w:szCs w:val="32"/>
              </w:rPr>
              <w:t>had been</w:t>
            </w: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rich" </w:t>
            </w:r>
          </w:p>
        </w:tc>
      </w:tr>
    </w:tbl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The modal verbs </w:t>
      </w:r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 xml:space="preserve">could, should, would, might, needn't, ought to, </w:t>
      </w:r>
      <w:proofErr w:type="gramStart"/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>used</w:t>
      </w:r>
      <w:proofErr w:type="gramEnd"/>
      <w:r w:rsidRPr="00A4177C">
        <w:rPr>
          <w:rFonts w:ascii="Trebuchet MS" w:eastAsia="Times New Roman" w:hAnsi="Trebuchet MS" w:cs="Times New Roman"/>
          <w:i/>
          <w:iCs/>
          <w:sz w:val="32"/>
          <w:szCs w:val="32"/>
        </w:rPr>
        <w:t xml:space="preserve"> to</w:t>
      </w:r>
      <w:r w:rsidRPr="00080B4A">
        <w:rPr>
          <w:rFonts w:ascii="Trebuchet MS" w:eastAsia="Times New Roman" w:hAnsi="Trebuchet MS" w:cs="Times New Roman"/>
          <w:sz w:val="32"/>
          <w:szCs w:val="32"/>
        </w:rPr>
        <w:t xml:space="preserve"> do not normally change.</w:t>
      </w:r>
      <w:r w:rsidRPr="00080B4A">
        <w:rPr>
          <w:rFonts w:ascii="Trebuchet MS" w:eastAsia="Times New Roman" w:hAnsi="Trebuchet MS" w:cs="Times New Roman"/>
          <w:sz w:val="32"/>
          <w:szCs w:val="32"/>
        </w:rPr>
        <w:br/>
        <w:t>Example</w:t>
      </w:r>
      <w:proofErr w:type="gramStart"/>
      <w:r w:rsidRPr="00080B4A">
        <w:rPr>
          <w:rFonts w:ascii="Trebuchet MS" w:eastAsia="Times New Roman" w:hAnsi="Trebuchet MS" w:cs="Times New Roman"/>
          <w:sz w:val="32"/>
          <w:szCs w:val="32"/>
        </w:rPr>
        <w:t>:</w:t>
      </w:r>
      <w:proofErr w:type="gramEnd"/>
      <w:r w:rsidRPr="00080B4A">
        <w:rPr>
          <w:rFonts w:ascii="Trebuchet MS" w:eastAsia="Times New Roman" w:hAnsi="Trebuchet MS" w:cs="Times New Roman"/>
          <w:sz w:val="32"/>
          <w:szCs w:val="32"/>
        </w:rPr>
        <w:br/>
        <w:t>He said, "She might be right." – He said that she might be right.</w:t>
      </w:r>
    </w:p>
    <w:p w:rsidR="00080B4A" w:rsidRPr="00A4177C" w:rsidRDefault="00080B4A">
      <w:pPr>
        <w:rPr>
          <w:rFonts w:ascii="Trebuchet MS" w:hAnsi="Trebuchet MS"/>
          <w:b/>
          <w:bCs/>
          <w:color w:val="66CC00"/>
          <w:sz w:val="32"/>
          <w:szCs w:val="32"/>
        </w:rPr>
      </w:pPr>
      <w:r w:rsidRPr="00A4177C">
        <w:rPr>
          <w:rFonts w:ascii="Trebuchet MS" w:hAnsi="Trebuchet MS"/>
          <w:b/>
          <w:bCs/>
          <w:color w:val="66CC00"/>
          <w:sz w:val="32"/>
          <w:szCs w:val="32"/>
        </w:rPr>
        <w:t>Place, demonstratives and time expressions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4855"/>
      </w:tblGrid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Direct Speech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Time Expressions 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today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that day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now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then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yesterday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day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… days ago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… days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last week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week before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next 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following year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tomorrow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 next day / the following day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lastRenderedPageBreak/>
              <w:t>Place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here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there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080B4A" w:rsidRPr="00080B4A" w:rsidRDefault="00080B4A" w:rsidP="00080B4A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Demonstratives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this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that</w:t>
            </w:r>
          </w:p>
        </w:tc>
      </w:tr>
      <w:tr w:rsidR="00080B4A" w:rsidRPr="00080B4A" w:rsidTr="00080B4A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these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080B4A" w:rsidRPr="00080B4A" w:rsidRDefault="00080B4A" w:rsidP="00080B4A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080B4A">
              <w:rPr>
                <w:rFonts w:ascii="Trebuchet MS" w:eastAsia="Times New Roman" w:hAnsi="Trebuchet MS" w:cs="Times New Roman"/>
                <w:sz w:val="32"/>
                <w:szCs w:val="32"/>
              </w:rPr>
              <w:t>those</w:t>
            </w:r>
          </w:p>
        </w:tc>
      </w:tr>
    </w:tbl>
    <w:p w:rsidR="00080B4A" w:rsidRPr="00080B4A" w:rsidRDefault="00080B4A" w:rsidP="00080B4A">
      <w:pPr>
        <w:shd w:val="clear" w:color="auto" w:fill="FBFBFB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32"/>
          <w:szCs w:val="32"/>
        </w:rPr>
      </w:pPr>
      <w:r w:rsidRPr="00080B4A">
        <w:rPr>
          <w:rFonts w:ascii="Trebuchet MS" w:eastAsia="Times New Roman" w:hAnsi="Trebuchet MS" w:cs="Times New Roman"/>
          <w:sz w:val="32"/>
          <w:szCs w:val="32"/>
        </w:rPr>
        <w:t> </w:t>
      </w:r>
    </w:p>
    <w:p w:rsidR="00080B4A" w:rsidRPr="00A4177C" w:rsidRDefault="00A4177C">
      <w:pPr>
        <w:rPr>
          <w:rFonts w:ascii="Trebuchet MS" w:hAnsi="Trebuchet MS"/>
          <w:b/>
          <w:bCs/>
          <w:color w:val="871A2F"/>
          <w:sz w:val="32"/>
          <w:szCs w:val="32"/>
        </w:rPr>
      </w:pPr>
      <w:r w:rsidRPr="00A4177C">
        <w:rPr>
          <w:rFonts w:ascii="Trebuchet MS" w:hAnsi="Trebuchet MS"/>
          <w:b/>
          <w:bCs/>
          <w:color w:val="871A2F"/>
          <w:sz w:val="32"/>
          <w:szCs w:val="32"/>
        </w:rPr>
        <w:t>Reporting Questions</w:t>
      </w:r>
    </w:p>
    <w:tbl>
      <w:tblPr>
        <w:tblW w:w="4500" w:type="pct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0"/>
        <w:gridCol w:w="2378"/>
        <w:gridCol w:w="2902"/>
      </w:tblGrid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Types of questions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With question word (what, why, where, how...)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"Why" don’t you speak English?”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asked me why I didn’t speak English.</w:t>
            </w:r>
          </w:p>
        </w:tc>
      </w:tr>
      <w:tr w:rsidR="00A4177C" w:rsidRPr="00A4177C" w:rsidTr="00A4177C">
        <w:trPr>
          <w:tblCellSpacing w:w="4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 xml:space="preserve">Without question word (yes or no questions)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“Do you speak English?”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asked me whether / if I spoke English.</w:t>
            </w:r>
          </w:p>
        </w:tc>
      </w:tr>
    </w:tbl>
    <w:p w:rsidR="00A4177C" w:rsidRPr="00A4177C" w:rsidRDefault="00A4177C">
      <w:pPr>
        <w:rPr>
          <w:sz w:val="32"/>
          <w:szCs w:val="32"/>
        </w:rPr>
      </w:pPr>
    </w:p>
    <w:p w:rsidR="00A4177C" w:rsidRPr="00A4177C" w:rsidRDefault="00A4177C">
      <w:pPr>
        <w:rPr>
          <w:rFonts w:ascii="Trebuchet MS" w:hAnsi="Trebuchet MS"/>
          <w:b/>
          <w:bCs/>
          <w:color w:val="871A2F"/>
          <w:sz w:val="32"/>
          <w:szCs w:val="32"/>
        </w:rPr>
      </w:pPr>
    </w:p>
    <w:p w:rsidR="00A4177C" w:rsidRPr="00A4177C" w:rsidRDefault="00A4177C">
      <w:pPr>
        <w:rPr>
          <w:sz w:val="32"/>
          <w:szCs w:val="32"/>
        </w:rPr>
      </w:pPr>
      <w:r w:rsidRPr="00A4177C">
        <w:rPr>
          <w:rFonts w:ascii="Trebuchet MS" w:hAnsi="Trebuchet MS"/>
          <w:b/>
          <w:bCs/>
          <w:color w:val="871A2F"/>
          <w:sz w:val="32"/>
          <w:szCs w:val="32"/>
        </w:rPr>
        <w:t>Reporting requests / commands</w:t>
      </w: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904"/>
      </w:tblGrid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Direct speech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3300"/>
            <w:vAlign w:val="center"/>
            <w:hideMark/>
          </w:tcPr>
          <w:p w:rsidR="00A4177C" w:rsidRPr="00A4177C" w:rsidRDefault="00A4177C" w:rsidP="00A4177C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b/>
                <w:bCs/>
                <w:color w:val="FBFBFB"/>
                <w:sz w:val="32"/>
                <w:szCs w:val="32"/>
              </w:rPr>
              <w:t>Reported speech</w:t>
            </w:r>
          </w:p>
        </w:tc>
      </w:tr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“</w:t>
            </w:r>
            <w:proofErr w:type="spellStart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Nancy</w:t>
            </w:r>
            <w:proofErr w:type="gramStart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,do</w:t>
            </w:r>
            <w:proofErr w:type="spellEnd"/>
            <w:proofErr w:type="gramEnd"/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 the exercise.“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He told Nancy to do the exercise.</w:t>
            </w:r>
          </w:p>
        </w:tc>
      </w:tr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"Nancy, give me your pen, please."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He asked Nancy to give him her pen. </w:t>
            </w:r>
          </w:p>
        </w:tc>
      </w:tr>
    </w:tbl>
    <w:p w:rsidR="00A4177C" w:rsidRPr="00A4177C" w:rsidRDefault="00A4177C" w:rsidP="00A4177C">
      <w:pPr>
        <w:shd w:val="clear" w:color="auto" w:fill="FBFBFB"/>
        <w:spacing w:after="150" w:line="300" w:lineRule="atLeast"/>
        <w:rPr>
          <w:rFonts w:ascii="Trebuchet MS" w:eastAsia="Times New Roman" w:hAnsi="Trebuchet MS" w:cs="Times New Roman"/>
          <w:sz w:val="32"/>
          <w:szCs w:val="32"/>
        </w:rPr>
      </w:pPr>
    </w:p>
    <w:tbl>
      <w:tblPr>
        <w:tblW w:w="0" w:type="auto"/>
        <w:jc w:val="center"/>
        <w:tblCellSpacing w:w="45" w:type="dxa"/>
        <w:shd w:val="clear" w:color="auto" w:fill="6699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0"/>
      </w:tblGrid>
      <w:tr w:rsidR="00A4177C" w:rsidRPr="00A4177C" w:rsidTr="00A4177C">
        <w:trPr>
          <w:tblCellSpacing w:w="4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FF99"/>
            <w:hideMark/>
          </w:tcPr>
          <w:p w:rsidR="00A4177C" w:rsidRPr="00A4177C" w:rsidRDefault="00A4177C" w:rsidP="00A4177C">
            <w:pPr>
              <w:spacing w:after="0" w:line="300" w:lineRule="atLeast"/>
              <w:rPr>
                <w:rFonts w:ascii="Trebuchet MS" w:eastAsia="Times New Roman" w:hAnsi="Trebuchet MS" w:cs="Times New Roman"/>
                <w:sz w:val="32"/>
                <w:szCs w:val="32"/>
              </w:rPr>
            </w:pP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>Tenses are not relevant for requests – simply use</w:t>
            </w:r>
            <w:r w:rsidRPr="00A4177C">
              <w:rPr>
                <w:rFonts w:ascii="Trebuchet MS" w:eastAsia="Times New Roman" w:hAnsi="Trebuchet MS" w:cs="Times New Roman"/>
                <w:i/>
                <w:iCs/>
                <w:sz w:val="32"/>
                <w:szCs w:val="32"/>
              </w:rPr>
              <w:t xml:space="preserve"> to</w:t>
            </w: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  / </w:t>
            </w:r>
            <w:r w:rsidRPr="00A4177C">
              <w:rPr>
                <w:rFonts w:ascii="Trebuchet MS" w:eastAsia="Times New Roman" w:hAnsi="Trebuchet MS" w:cs="Times New Roman"/>
                <w:i/>
                <w:iCs/>
                <w:sz w:val="32"/>
                <w:szCs w:val="32"/>
              </w:rPr>
              <w:t xml:space="preserve">not to </w:t>
            </w: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t xml:space="preserve">+ </w:t>
            </w:r>
            <w:r w:rsidRPr="00A4177C">
              <w:rPr>
                <w:rFonts w:ascii="Trebuchet MS" w:eastAsia="Times New Roman" w:hAnsi="Trebuchet MS" w:cs="Times New Roman"/>
                <w:sz w:val="32"/>
                <w:szCs w:val="32"/>
              </w:rPr>
              <w:lastRenderedPageBreak/>
              <w:t>verb (infinitive without "to</w:t>
            </w:r>
          </w:p>
        </w:tc>
      </w:tr>
    </w:tbl>
    <w:p w:rsidR="00080B4A" w:rsidRPr="00A4177C" w:rsidRDefault="00080B4A">
      <w:pPr>
        <w:rPr>
          <w:sz w:val="32"/>
          <w:szCs w:val="32"/>
        </w:rPr>
      </w:pPr>
    </w:p>
    <w:sectPr w:rsidR="00080B4A" w:rsidRPr="00A4177C" w:rsidSect="003225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16A"/>
    <w:multiLevelType w:val="multilevel"/>
    <w:tmpl w:val="0028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00CB5"/>
    <w:multiLevelType w:val="multilevel"/>
    <w:tmpl w:val="3FB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B4A"/>
    <w:rsid w:val="00080B4A"/>
    <w:rsid w:val="003225E7"/>
    <w:rsid w:val="00A4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80B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rsid w:val="00080B4A"/>
  </w:style>
  <w:style w:type="character" w:styleId="Emphasis">
    <w:name w:val="Emphasis"/>
    <w:basedOn w:val="DefaultParagraphFont"/>
    <w:uiPriority w:val="20"/>
    <w:qFormat/>
    <w:rsid w:val="00080B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11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2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4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1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72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24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123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82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24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43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17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49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442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6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40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102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</dc:creator>
  <cp:keywords/>
  <dc:description/>
  <cp:lastModifiedBy>Goran I</cp:lastModifiedBy>
  <cp:revision>1</cp:revision>
  <dcterms:created xsi:type="dcterms:W3CDTF">2014-04-06T10:52:00Z</dcterms:created>
  <dcterms:modified xsi:type="dcterms:W3CDTF">2014-04-06T11:13:00Z</dcterms:modified>
</cp:coreProperties>
</file>